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0"/>
          <w:szCs w:val="20"/>
        </w:rPr>
        <w:t xml:space="preserve">FORUM FOR EXCELLENCE IN ARBITRATION &amp; MEDIATION (FEAM)</w:t>
      </w:r>
    </w:p>
    <w:p>
      <w:pPr>
        <w:spacing w:after="4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32"/>
          <w:szCs w:val="32"/>
        </w:rPr>
        <w:t xml:space="preserve">Request for Mediation</w:t>
      </w:r>
    </w:p>
    <w:p>
      <w:pPr>
        <w:spacing w:after="12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20"/>
          <w:szCs w:val="20"/>
        </w:rPr>
        <w:t xml:space="preserve">Filed under Rule M.3, FEAM Mediation Rules</w:t>
      </w:r>
    </w:p>
    <w:p>
      <w:pPr>
        <w:pBdr>
          <w:bottom w:val="single" w:color="000000" w:sz="8" w:space="1"/>
        </w:pBdr>
        <w:spacing w:after="16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8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1"/>
          <w:szCs w:val="21"/>
        </w:rPr>
        <w:t xml:space="preserve">Complete every section. Under Rule M.3.2 a Request for Mediation must contain items (a)-(e). No prior mediation clause is required — any party may initiate pre-litigation mediation. Mediation commences on the date of the first session (Rule M.3.5).</w:t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A.  Parties — Rule M.3.2(a)</w:t>
      </w:r>
    </w:p>
    <w:p>
      <w:pPr>
        <w:spacing w:after="40" w:before="13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Requesting party — full name, address, email, phone</w:t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40" w:before="13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Other party(ies) — full name, address, email, phone (as known)</w:t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40" w:before="13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Legal representative(s), if any — name, firm, email, phone</w:t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B.  The dispute &amp; relief — Rule M.3.2(b)</w:t>
      </w:r>
    </w:p>
    <w:p>
      <w:pPr>
        <w:spacing w:after="40" w:before="13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Description of the dispute and the relief/outcome sought</w:t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C.  Agreement &amp; contract — Rule M.3.2(c)</w:t>
      </w:r>
    </w:p>
    <w:p>
      <w:pPr>
        <w:spacing w:after="10" w:before="13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Mediation agreement (if any) and underlying contract</w:t>
      </w:r>
    </w:p>
    <w:p>
      <w:pPr>
        <w:spacing w:after="40" w:before="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19"/>
          <w:szCs w:val="19"/>
        </w:rPr>
        <w:t xml:space="preserve">Attach copies. Write “None — pre-litigation mediation” if there is no prior agreement.</w:t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D.  Mediator preference — Rule M.3.2(d)</w:t>
      </w:r>
    </w:p>
    <w:p>
      <w:pPr>
        <w:spacing w:after="10" w:before="13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Any preference on the mediator's profile (sector, experience, language)</w:t>
      </w:r>
    </w:p>
    <w:p>
      <w:pPr>
        <w:spacing w:after="40" w:before="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19"/>
          <w:szCs w:val="19"/>
        </w:rPr>
        <w:t xml:space="preserve">Optional. Write “No preference” if none.</w:t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E.  Mode of mediation — Rule M.3.2(e)</w:t>
      </w:r>
    </w:p>
    <w:p>
      <w:pPr>
        <w:spacing w:after="80" w:before="6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1"/>
          <w:szCs w:val="21"/>
        </w:rPr>
        <w:t xml:space="preserve">Preferred mode:    ☐ Online     ☐ In-person</w:t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Registration fee</w:t>
      </w:r>
    </w:p>
    <w:p>
      <w:pPr>
        <w:spacing w:after="10" w:before="13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Amount paid &amp; payment reference</w:t>
      </w:r>
    </w:p>
    <w:p>
      <w:pPr>
        <w:spacing w:after="40" w:before="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19"/>
          <w:szCs w:val="19"/>
        </w:rPr>
        <w:t xml:space="preserve">Rs. 5,000 (Table I-4). MSME pre-litigation is subsidised: Rs. 3,000 registration + Rs. 7,500 admin.</w:t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Declaration</w:t>
      </w:r>
    </w:p>
    <w:p>
      <w:pPr>
        <w:spacing w:after="80" w:before="6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1"/>
          <w:szCs w:val="21"/>
        </w:rPr>
        <w:t xml:space="preserve">The requesting party confirms the information in this Request is true to the best of its knowledge. FEAM will transmit this Request to all parties within 24 hours; for pre-litigation mediation, notice follows Section 5 of the Mediation Act, 2023.</w:t>
      </w:r>
    </w:p>
    <w:p>
      <w:pPr>
        <w:spacing w:after="10" w:before="13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2"/>
          <w:szCs w:val="22"/>
        </w:rPr>
        <w:t xml:space="preserve">Signed (name &amp; capacity)</w:t>
      </w:r>
    </w:p>
    <w:p>
      <w:pPr>
        <w:spacing w:after="40" w:before="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19"/>
          <w:szCs w:val="19"/>
        </w:rPr>
        <w:t xml:space="preserve">Date:</w:t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6" w:space="6"/>
        </w:pBd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pBdr>
          <w:bottom w:val="single" w:color="000000" w:sz="8" w:space="1"/>
        </w:pBdr>
        <w:spacing w:after="120" w:before="16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60" w:before="4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0"/>
          <w:szCs w:val="20"/>
        </w:rPr>
        <w:t xml:space="preserve">Submission. 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0"/>
          <w:szCs w:val="20"/>
        </w:rPr>
        <w:t xml:space="preserve">File this form by digital submission to the FEAM Registry at registry@feam.in. FEAM will acknowledge receipt and act under the Rules.</w:t>
      </w:r>
    </w:p>
    <w:p>
      <w:pPr>
        <w:spacing w:after="0" w:before="4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18"/>
          <w:szCs w:val="18"/>
        </w:rPr>
        <w:t xml:space="preserve">Reproduced from Rule M.3, FEAM Institutional Rules, 2025. Registration fee: Schedule I, Table I-4. For general guidance only; not legal advice.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2026-08-25T07:49:29.542Z</dcterms:created>
  <dcterms:modified xsi:type="dcterms:W3CDTF">2026-08-25T07:49:29.542Z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