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FORUM FOR EXCELLENCE IN ARBITRATION &amp; MEDIATION (FEAM)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32"/>
          <w:szCs w:val="32"/>
        </w:rPr>
        <w:t xml:space="preserve">Notice of Arbitration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0"/>
          <w:szCs w:val="20"/>
        </w:rPr>
        <w:t xml:space="preserve">Filed under Rule 6, FEAM Arbitration Rules</w:t>
      </w:r>
    </w:p>
    <w:p>
      <w:pPr>
        <w:pBdr>
          <w:bottom w:val="single" w:color="000000" w:sz="8" w:space="1"/>
        </w:pBd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Complete every section. Under Rule 6.2 a Notice of Arbitration must contain items (a)-(h). Arbitration is deemed to commence on FEAM's receipt of a complete Notice together with the registration fee (Rule 6.4).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A.  Parties &amp; representatives — Rule 6.2(a)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Claimant(s) — full legal name(s), address, email, phone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Claimant's legal representative(s) — name, firm, email, phone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Respondent(s) — full legal name(s), address, email, phone (as known)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Respondent's known representative(s), if any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B.  Arbitration agreement &amp; contract — Rule 6.2(b)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0"/>
          <w:szCs w:val="20"/>
        </w:rPr>
        <w:t xml:space="preserve">Attach a copy of the arbitration agreement/clause and all underlying contracts or instruments.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Identify the arbitration agreement relied upon (clause no. / agreement &amp; date) and list attachments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C.  The dispute — Rule 6.2(c)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Concise description of the dispute — chronological statement of facts and legal basis of the claim(s)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D.  Relief sought — Rule 6.2(d)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Relief and remedies sought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State the principal claim amount (quantified) and any interest/costs sought.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E.  Constitution proposals — Rule 6.2(e)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Number of arbitrators, qualifications, procedure, seat, language, applicable law (if any proposal)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Absent agreement, the seat is New Delhi and the language English; tribunal size scales with quantum under Rule 15.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F.  Third-party funding — Rule 6.2(f)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Disclosure of any third-party funding — funder's name and contact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Write “None” if not applicable.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G.  Special procedure requested — Rule 6.2(g)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Tick any that apply:    ☐ Streamlined     ☐ Expedited     ☐ MSME Fast-Track     ☐ Emergency Arbitrator     ☐ None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H.  Registration fee — Rule 6.2(h)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Amount paid &amp; payment reference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Non-refundable; scales with claim value per Table I-1 (from Rs. 5,000). Emergency Arbitrator adds Rs. 25,000; joinder adds Rs. 10,000 per party.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Optional — Statement of Claim (Rule 6.3)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☐ A full Statement of Claim is enclosed (if so, no separate Statement of Claim under Rule 37 is required).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Declaration &amp; service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The Claimant confirms the information in this Notice is true to the best of its knowledge, and that a copy has been / will be delivered to the Respondent(s).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Signed (name &amp; capacity)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Date: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8" w:space="1"/>
        </w:pBdr>
        <w:spacing w:after="120" w:before="1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60" w:before="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Submission. 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File this form by digital submission to the FEAM Registry at registry@feam.in. FEAM will acknowledge receipt and act under the Rules.</w:t>
      </w:r>
    </w:p>
    <w:p>
      <w:pPr>
        <w:spacing w:after="0" w:before="4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8"/>
          <w:szCs w:val="18"/>
        </w:rPr>
        <w:t xml:space="preserve">Reproduced from Rule 6, FEAM Institutional Rules, 2025. Registration fee: Schedule I, Table I-1. For general guidance only; not legal advice.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2026-08-25T07:49:29.316Z</dcterms:created>
  <dcterms:modified xsi:type="dcterms:W3CDTF">2026-08-25T07:49:29.316Z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